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EB" w:rsidRPr="008575EB" w:rsidRDefault="008575EB" w:rsidP="008575E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575EB">
        <w:rPr>
          <w:rFonts w:ascii="Times New Roman" w:hAnsi="Times New Roman" w:cs="Times New Roman"/>
          <w:b/>
        </w:rPr>
        <w:t>Wykonanie</w:t>
      </w:r>
      <w:r w:rsidRPr="008575EB">
        <w:rPr>
          <w:rFonts w:ascii="Times New Roman" w:hAnsi="Times New Roman" w:cs="Times New Roman"/>
          <w:b/>
          <w:bCs/>
          <w:iCs/>
        </w:rPr>
        <w:t xml:space="preserve"> </w:t>
      </w:r>
      <w:r w:rsidRPr="008575EB">
        <w:rPr>
          <w:rFonts w:ascii="Times New Roman" w:hAnsi="Times New Roman" w:cs="Times New Roman"/>
          <w:b/>
        </w:rPr>
        <w:t>termomodernizacji 2 budynków: pawilonu wczasowego i stołówki w Ośrodku Wypoczynkowym „Pleśna Park”</w:t>
      </w:r>
    </w:p>
    <w:p w:rsidR="00561209" w:rsidRDefault="00561209" w:rsidP="0021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561209" w:rsidRPr="00216FEB" w:rsidRDefault="00561209" w:rsidP="0021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216FEB" w:rsidRPr="00216FEB" w:rsidRDefault="00216FEB" w:rsidP="0021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FEB">
        <w:rPr>
          <w:rFonts w:ascii="Times New Roman" w:hAnsi="Times New Roman" w:cs="Times New Roman"/>
          <w:b/>
        </w:rPr>
        <w:t>Zakres robót</w:t>
      </w:r>
    </w:p>
    <w:p w:rsidR="00F65C59" w:rsidRPr="00216FEB" w:rsidRDefault="00F65C59" w:rsidP="00F6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0978" w:rsidRPr="00216FEB" w:rsidRDefault="00580978" w:rsidP="00216FEB">
      <w:pPr>
        <w:rPr>
          <w:rFonts w:ascii="Times New Roman" w:hAnsi="Times New Roman" w:cs="Times New Roman"/>
          <w:b/>
        </w:rPr>
      </w:pPr>
      <w:r w:rsidRPr="00216FEB">
        <w:rPr>
          <w:rFonts w:ascii="Times New Roman" w:hAnsi="Times New Roman" w:cs="Times New Roman"/>
          <w:b/>
        </w:rPr>
        <w:t>Pawilon</w:t>
      </w:r>
    </w:p>
    <w:p w:rsidR="004D251C" w:rsidRPr="00A857A0" w:rsidRDefault="003B18DF" w:rsidP="00A857A0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F4B25">
        <w:rPr>
          <w:rFonts w:ascii="Times New Roman" w:hAnsi="Times New Roman" w:cs="Times New Roman"/>
        </w:rPr>
        <w:t>Docieplenie podłogi na gruncie - Usprawnienie obejmuje ocieplenie podłogi na gruncie styropianem twardym/podłogowym o grubości 10 cm i współczynniku przewodzenia ciepła nie większym niż 0,037 W/</w:t>
      </w:r>
      <w:proofErr w:type="spellStart"/>
      <w:r w:rsidRPr="009F4B25">
        <w:rPr>
          <w:rFonts w:ascii="Times New Roman" w:hAnsi="Times New Roman" w:cs="Times New Roman"/>
        </w:rPr>
        <w:t>mK</w:t>
      </w:r>
      <w:proofErr w:type="spellEnd"/>
      <w:r w:rsidRPr="009F4B25">
        <w:rPr>
          <w:rFonts w:ascii="Times New Roman" w:hAnsi="Times New Roman" w:cs="Times New Roman"/>
        </w:rPr>
        <w:t>. U = 0,282 W/(m²K)</w:t>
      </w:r>
    </w:p>
    <w:p w:rsidR="004D251C" w:rsidRPr="00A857A0" w:rsidRDefault="003B18DF" w:rsidP="00A857A0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F4B25">
        <w:rPr>
          <w:rFonts w:ascii="Times New Roman" w:hAnsi="Times New Roman" w:cs="Times New Roman"/>
        </w:rPr>
        <w:t xml:space="preserve">Wymiana stolarki okiennej i balkonowej na nową - nowa stolarka okienna zewnętrzna z przeszkleniem zespolonym trzyszybowym z nawiewnikami sterowanymi automatycznie. Współczynnik przenikania ciepła dla całego okna nie większy niż </w:t>
      </w:r>
      <w:proofErr w:type="spellStart"/>
      <w:r w:rsidRPr="009F4B25">
        <w:rPr>
          <w:rFonts w:ascii="Times New Roman" w:hAnsi="Times New Roman" w:cs="Times New Roman"/>
        </w:rPr>
        <w:t>Uw</w:t>
      </w:r>
      <w:proofErr w:type="spellEnd"/>
      <w:r w:rsidRPr="009F4B25">
        <w:rPr>
          <w:rFonts w:ascii="Times New Roman" w:hAnsi="Times New Roman" w:cs="Times New Roman"/>
        </w:rPr>
        <w:t>&lt;=0,9 W/m2xK</w:t>
      </w:r>
    </w:p>
    <w:p w:rsidR="004D251C" w:rsidRPr="00193336" w:rsidRDefault="00FB29BD" w:rsidP="00A857A0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F4B25">
        <w:rPr>
          <w:rFonts w:ascii="Times New Roman" w:hAnsi="Times New Roman" w:cs="Times New Roman"/>
        </w:rPr>
        <w:t xml:space="preserve">Wymiana stolarki drzwiowej - nowa stolarka drzwiowa zewnętrzna o współczynnik przenikania </w:t>
      </w:r>
      <w:r w:rsidRPr="00193336">
        <w:rPr>
          <w:rFonts w:ascii="Times New Roman" w:hAnsi="Times New Roman" w:cs="Times New Roman"/>
        </w:rPr>
        <w:t xml:space="preserve">ciepła dla całego zestawu nie większym niż </w:t>
      </w:r>
      <w:proofErr w:type="spellStart"/>
      <w:r w:rsidRPr="00193336">
        <w:rPr>
          <w:rFonts w:ascii="Times New Roman" w:hAnsi="Times New Roman" w:cs="Times New Roman"/>
        </w:rPr>
        <w:t>Uw</w:t>
      </w:r>
      <w:proofErr w:type="spellEnd"/>
      <w:r w:rsidRPr="00193336">
        <w:rPr>
          <w:rFonts w:ascii="Times New Roman" w:hAnsi="Times New Roman" w:cs="Times New Roman"/>
        </w:rPr>
        <w:t>&lt;=1,3 W/m2xK</w:t>
      </w:r>
    </w:p>
    <w:p w:rsidR="00EF713B" w:rsidRPr="00193336" w:rsidRDefault="00FB29BD" w:rsidP="00B77CF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193336">
        <w:rPr>
          <w:rFonts w:ascii="Times New Roman" w:hAnsi="Times New Roman" w:cs="Times New Roman"/>
        </w:rPr>
        <w:t xml:space="preserve">Docieplenie ścian zewnętrznych </w:t>
      </w:r>
      <w:r w:rsidR="00EF713B" w:rsidRPr="00193336">
        <w:rPr>
          <w:rFonts w:ascii="Times New Roman" w:hAnsi="Times New Roman" w:cs="Times New Roman"/>
        </w:rPr>
        <w:t xml:space="preserve">oraz sufitów </w:t>
      </w:r>
      <w:proofErr w:type="spellStart"/>
      <w:r w:rsidR="00EF713B" w:rsidRPr="00193336">
        <w:rPr>
          <w:rFonts w:ascii="Times New Roman" w:hAnsi="Times New Roman" w:cs="Times New Roman"/>
        </w:rPr>
        <w:t>loggi</w:t>
      </w:r>
      <w:proofErr w:type="spellEnd"/>
      <w:r w:rsidR="00EF713B" w:rsidRPr="00193336">
        <w:rPr>
          <w:rFonts w:ascii="Times New Roman" w:hAnsi="Times New Roman" w:cs="Times New Roman"/>
        </w:rPr>
        <w:t xml:space="preserve"> piętra</w:t>
      </w:r>
      <w:r w:rsidR="00BC17DE" w:rsidRPr="00193336">
        <w:rPr>
          <w:rFonts w:ascii="Times New Roman" w:hAnsi="Times New Roman" w:cs="Times New Roman"/>
        </w:rPr>
        <w:t xml:space="preserve"> </w:t>
      </w:r>
      <w:r w:rsidR="00EF713B" w:rsidRPr="00193336">
        <w:rPr>
          <w:rFonts w:ascii="Times New Roman" w:hAnsi="Times New Roman" w:cs="Times New Roman"/>
        </w:rPr>
        <w:t xml:space="preserve">- </w:t>
      </w:r>
      <w:r w:rsidR="00BC17DE" w:rsidRPr="00193336">
        <w:rPr>
          <w:rFonts w:ascii="Times New Roman" w:hAnsi="Times New Roman" w:cs="Times New Roman"/>
        </w:rPr>
        <w:t>u</w:t>
      </w:r>
      <w:r w:rsidR="00EF713B" w:rsidRPr="00193336">
        <w:rPr>
          <w:rFonts w:ascii="Times New Roman" w:hAnsi="Times New Roman" w:cs="Times New Roman"/>
        </w:rPr>
        <w:t>sprawnienie obejmuje ocieplenie ścian zewnętrznych metodą BSO od zewnątrz, powyżej cokołu, styropianem o grubości 11 cm i 16 cm o współczynniku przewodzenia ciepła nie większym niż 0,031 W/</w:t>
      </w:r>
      <w:proofErr w:type="spellStart"/>
      <w:r w:rsidR="00EF713B" w:rsidRPr="00193336">
        <w:rPr>
          <w:rFonts w:ascii="Times New Roman" w:hAnsi="Times New Roman" w:cs="Times New Roman"/>
        </w:rPr>
        <w:t>mK</w:t>
      </w:r>
      <w:proofErr w:type="spellEnd"/>
      <w:r w:rsidR="00EF713B" w:rsidRPr="00193336">
        <w:rPr>
          <w:rFonts w:ascii="Times New Roman" w:hAnsi="Times New Roman" w:cs="Times New Roman"/>
        </w:rPr>
        <w:t>. U = 0,186 W/(m²K)</w:t>
      </w:r>
    </w:p>
    <w:p w:rsidR="00FB29BD" w:rsidRPr="00193336" w:rsidRDefault="00FB29BD" w:rsidP="00A857A0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193336">
        <w:rPr>
          <w:rFonts w:ascii="Times New Roman" w:hAnsi="Times New Roman" w:cs="Times New Roman"/>
        </w:rPr>
        <w:t>Docieplenie stropodachu - usprawnienie obejmuje ocieplenie stropodachu od zewnątrz z płyt styropianowych dachowych o grubości minimum 20 cm i współczynniku przewodzenia ciepła nie większym niż 0,036 W/</w:t>
      </w:r>
      <w:proofErr w:type="spellStart"/>
      <w:r w:rsidRPr="00193336">
        <w:rPr>
          <w:rFonts w:ascii="Times New Roman" w:hAnsi="Times New Roman" w:cs="Times New Roman"/>
        </w:rPr>
        <w:t>mK</w:t>
      </w:r>
      <w:proofErr w:type="spellEnd"/>
      <w:r w:rsidRPr="00193336">
        <w:rPr>
          <w:rFonts w:ascii="Times New Roman" w:hAnsi="Times New Roman" w:cs="Times New Roman"/>
        </w:rPr>
        <w:t xml:space="preserve"> wraz z pokryciem papą. U = 0,146 W/(m²K)</w:t>
      </w:r>
    </w:p>
    <w:p w:rsidR="00FB29BD" w:rsidRPr="00193336" w:rsidRDefault="00FB29BD" w:rsidP="00A857A0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193336">
        <w:rPr>
          <w:rFonts w:ascii="Times New Roman" w:hAnsi="Times New Roman" w:cs="Times New Roman"/>
        </w:rPr>
        <w:t xml:space="preserve">Modernizacja oświetlenia wewnętrznego - wymiana instalacji oświetlenia i </w:t>
      </w:r>
      <w:r w:rsidR="00EF713B" w:rsidRPr="00193336">
        <w:rPr>
          <w:rFonts w:ascii="Times New Roman" w:hAnsi="Times New Roman" w:cs="Times New Roman"/>
        </w:rPr>
        <w:t xml:space="preserve">140 szt. </w:t>
      </w:r>
      <w:r w:rsidRPr="00193336">
        <w:rPr>
          <w:rFonts w:ascii="Times New Roman" w:hAnsi="Times New Roman" w:cs="Times New Roman"/>
        </w:rPr>
        <w:t>opraw oświetleniowych na nowe, o wysokiej sprawności energetycznej, wykonanych w technologii LED, o mocy, w zależności od pomieszczenia, od 5W do 23W</w:t>
      </w:r>
    </w:p>
    <w:p w:rsidR="00FB29BD" w:rsidRPr="00193336" w:rsidRDefault="00FB29BD" w:rsidP="00A857A0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193336">
        <w:rPr>
          <w:rFonts w:ascii="Times New Roman" w:hAnsi="Times New Roman" w:cs="Times New Roman"/>
        </w:rPr>
        <w:t xml:space="preserve">Wymiana na nowe </w:t>
      </w:r>
      <w:r w:rsidR="00EF713B" w:rsidRPr="00193336">
        <w:rPr>
          <w:rFonts w:ascii="Times New Roman" w:hAnsi="Times New Roman" w:cs="Times New Roman"/>
        </w:rPr>
        <w:t xml:space="preserve"> 74 szt. </w:t>
      </w:r>
      <w:r w:rsidRPr="00193336">
        <w:rPr>
          <w:rFonts w:ascii="Times New Roman" w:hAnsi="Times New Roman" w:cs="Times New Roman"/>
        </w:rPr>
        <w:t>grzejników wraz z głowicami termostatycznymi. Wymiana instalacji c.o. wraz z termiczną  izolacją materiałem o współczynniku λ = 0,035 W/(m*K) o grubości zgodnie z WT2021.</w:t>
      </w:r>
    </w:p>
    <w:p w:rsidR="00FB29BD" w:rsidRPr="00193336" w:rsidRDefault="00FB29BD" w:rsidP="00A857A0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193336">
        <w:rPr>
          <w:rFonts w:ascii="Times New Roman" w:hAnsi="Times New Roman" w:cs="Times New Roman"/>
        </w:rPr>
        <w:t>Modernizacja instalacji c.w.u. - wymiana przewodów wodnych z termiczną izolacją instalacji materiałem o współczynniku λ = 0,035 W/(m*K) o grubości zgodnie z WT2021.</w:t>
      </w:r>
    </w:p>
    <w:p w:rsidR="00561209" w:rsidRPr="00193336" w:rsidRDefault="00FB29BD" w:rsidP="00A857A0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193336">
        <w:rPr>
          <w:rFonts w:ascii="Times New Roman" w:hAnsi="Times New Roman" w:cs="Times New Roman"/>
        </w:rPr>
        <w:t>Montaż licznika energii elektrycznej</w:t>
      </w:r>
      <w:r w:rsidR="00FA535F" w:rsidRPr="00193336">
        <w:rPr>
          <w:rFonts w:ascii="Times New Roman" w:hAnsi="Times New Roman" w:cs="Times New Roman"/>
        </w:rPr>
        <w:t>- sztuk 4</w:t>
      </w:r>
      <w:r w:rsidRPr="00193336">
        <w:rPr>
          <w:rFonts w:ascii="Times New Roman" w:hAnsi="Times New Roman" w:cs="Times New Roman"/>
        </w:rPr>
        <w:t>, licznika c.w.u., licznika c.o.</w:t>
      </w:r>
    </w:p>
    <w:p w:rsidR="00561209" w:rsidRPr="00193336" w:rsidRDefault="00FB29BD" w:rsidP="009B4F8A">
      <w:pPr>
        <w:pStyle w:val="Akapitzlist"/>
        <w:ind w:left="426"/>
        <w:jc w:val="both"/>
        <w:rPr>
          <w:rFonts w:ascii="Times New Roman" w:hAnsi="Times New Roman" w:cs="Times New Roman"/>
          <w:strike/>
        </w:rPr>
      </w:pPr>
      <w:r w:rsidRPr="00193336">
        <w:rPr>
          <w:rFonts w:ascii="Times New Roman" w:hAnsi="Times New Roman" w:cs="Times New Roman"/>
        </w:rPr>
        <w:t xml:space="preserve">Montaż instalacji modułów PV - </w:t>
      </w:r>
      <w:r w:rsidR="00EF713B" w:rsidRPr="00193336">
        <w:rPr>
          <w:rFonts w:ascii="Times New Roman" w:hAnsi="Times New Roman" w:cs="Times New Roman"/>
        </w:rPr>
        <w:t>74 szt., roczny uzysk energii elektrycznej 31 064 kWh, moc 29,97 kW</w:t>
      </w:r>
    </w:p>
    <w:p w:rsidR="00216FEB" w:rsidRPr="00193336" w:rsidRDefault="00216FEB" w:rsidP="00730782">
      <w:pPr>
        <w:rPr>
          <w:rFonts w:ascii="Times New Roman" w:hAnsi="Times New Roman" w:cs="Times New Roman"/>
        </w:rPr>
      </w:pPr>
      <w:r w:rsidRPr="00193336">
        <w:rPr>
          <w:rFonts w:ascii="Times New Roman" w:hAnsi="Times New Roman" w:cs="Times New Roman"/>
        </w:rPr>
        <w:t>Szczegółowy zakres znajduje się w załączonej dokumentacji projektowej.</w:t>
      </w:r>
    </w:p>
    <w:p w:rsidR="00532BBF" w:rsidRPr="00193336" w:rsidRDefault="00532BBF" w:rsidP="00730782">
      <w:pPr>
        <w:rPr>
          <w:rFonts w:ascii="Times New Roman" w:hAnsi="Times New Roman" w:cs="Times New Roman"/>
        </w:rPr>
      </w:pPr>
    </w:p>
    <w:p w:rsidR="00730782" w:rsidRPr="00193336" w:rsidRDefault="00730782" w:rsidP="00216FEB">
      <w:pPr>
        <w:rPr>
          <w:rFonts w:ascii="Times New Roman" w:hAnsi="Times New Roman" w:cs="Times New Roman"/>
          <w:b/>
        </w:rPr>
      </w:pPr>
      <w:r w:rsidRPr="00193336">
        <w:rPr>
          <w:rFonts w:ascii="Times New Roman" w:hAnsi="Times New Roman" w:cs="Times New Roman"/>
          <w:b/>
        </w:rPr>
        <w:t>Stołówka</w:t>
      </w:r>
    </w:p>
    <w:p w:rsidR="00561209" w:rsidRPr="00193336" w:rsidRDefault="002E0A9A" w:rsidP="003B7FDC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193336">
        <w:rPr>
          <w:rFonts w:ascii="Times New Roman" w:hAnsi="Times New Roman" w:cs="Times New Roman"/>
        </w:rPr>
        <w:t xml:space="preserve">Stolarka drzwiowa - nowa stolarka drzwiowa zewnętrzna o współczynnik przenikania ciepła dla całego zestawu nie większym niż </w:t>
      </w:r>
      <w:proofErr w:type="spellStart"/>
      <w:r w:rsidRPr="00193336">
        <w:rPr>
          <w:rFonts w:ascii="Times New Roman" w:hAnsi="Times New Roman" w:cs="Times New Roman"/>
        </w:rPr>
        <w:t>Uw</w:t>
      </w:r>
      <w:proofErr w:type="spellEnd"/>
      <w:r w:rsidRPr="00193336">
        <w:rPr>
          <w:rFonts w:ascii="Times New Roman" w:hAnsi="Times New Roman" w:cs="Times New Roman"/>
        </w:rPr>
        <w:t>&lt;=1,3 W/m2xK.</w:t>
      </w:r>
    </w:p>
    <w:p w:rsidR="002E0A9A" w:rsidRPr="00193336" w:rsidRDefault="002E0A9A" w:rsidP="003B7FDC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193336">
        <w:rPr>
          <w:rFonts w:ascii="Times New Roman" w:hAnsi="Times New Roman" w:cs="Times New Roman"/>
        </w:rPr>
        <w:t xml:space="preserve">Stolarka okienna - nowa stolarka okienna zewnętrzna z przeszkleniem zespolonym trzyszybowym z nawiewnikami sterowanymi automatycznie. Współczynnik przenikania ciepła dla całego okna nie większy niż </w:t>
      </w:r>
      <w:proofErr w:type="spellStart"/>
      <w:r w:rsidRPr="00193336">
        <w:rPr>
          <w:rFonts w:ascii="Times New Roman" w:hAnsi="Times New Roman" w:cs="Times New Roman"/>
        </w:rPr>
        <w:t>Uw</w:t>
      </w:r>
      <w:proofErr w:type="spellEnd"/>
      <w:r w:rsidRPr="00193336">
        <w:rPr>
          <w:rFonts w:ascii="Times New Roman" w:hAnsi="Times New Roman" w:cs="Times New Roman"/>
        </w:rPr>
        <w:t>&lt;=0,9 W/m2xK.</w:t>
      </w:r>
    </w:p>
    <w:p w:rsidR="002E0A9A" w:rsidRPr="00193336" w:rsidRDefault="002E0A9A" w:rsidP="003B7FDC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193336">
        <w:rPr>
          <w:rFonts w:ascii="Times New Roman" w:hAnsi="Times New Roman" w:cs="Times New Roman"/>
        </w:rPr>
        <w:t>Docieplenie stropu pod nieogrzewanym poddaszem - Usprawnienie obejmuje ocieplenie stropu pod nieogrzewanym poddaszem granulatem wełny mineralnej, o grubości minimum 23 cm i współczynniku przewodzenia ciepła nie większym niż 0,05 W/</w:t>
      </w:r>
      <w:proofErr w:type="spellStart"/>
      <w:r w:rsidRPr="00193336">
        <w:rPr>
          <w:rFonts w:ascii="Times New Roman" w:hAnsi="Times New Roman" w:cs="Times New Roman"/>
        </w:rPr>
        <w:t>mK</w:t>
      </w:r>
      <w:proofErr w:type="spellEnd"/>
      <w:r w:rsidRPr="00193336">
        <w:rPr>
          <w:rFonts w:ascii="Times New Roman" w:hAnsi="Times New Roman" w:cs="Times New Roman"/>
        </w:rPr>
        <w:t>. U = 0,146 W/(m²K)</w:t>
      </w:r>
    </w:p>
    <w:p w:rsidR="00016CC3" w:rsidRPr="00193336" w:rsidRDefault="002E0A9A" w:rsidP="00BC17D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193336">
        <w:rPr>
          <w:rFonts w:ascii="Times New Roman" w:hAnsi="Times New Roman" w:cs="Times New Roman"/>
        </w:rPr>
        <w:t xml:space="preserve">Modernizacja oświetlenia wewnętrznego - wymiana </w:t>
      </w:r>
      <w:r w:rsidR="00016CC3" w:rsidRPr="00193336">
        <w:rPr>
          <w:rFonts w:ascii="Times New Roman" w:hAnsi="Times New Roman" w:cs="Times New Roman"/>
        </w:rPr>
        <w:t>23 szt. opraw oświetleniowych na nowe, oraz żarówek 120 szt. na wysokiej sprawności energetycznej, wykonanych w technologii LED, o mocy, w zależności od pomieszczenia, od 5W do 79W.</w:t>
      </w:r>
    </w:p>
    <w:p w:rsidR="002E0A9A" w:rsidRPr="00193336" w:rsidRDefault="002E0A9A" w:rsidP="003B7FDC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trike/>
        </w:rPr>
      </w:pPr>
      <w:r w:rsidRPr="00193336">
        <w:rPr>
          <w:rFonts w:ascii="Times New Roman" w:hAnsi="Times New Roman" w:cs="Times New Roman"/>
        </w:rPr>
        <w:t xml:space="preserve">Modernizacja instalacji c.o. - </w:t>
      </w:r>
      <w:r w:rsidR="003B7FDC" w:rsidRPr="00193336">
        <w:rPr>
          <w:rFonts w:ascii="Times New Roman" w:hAnsi="Times New Roman" w:cs="Times New Roman"/>
        </w:rPr>
        <w:t>w</w:t>
      </w:r>
      <w:r w:rsidRPr="00193336">
        <w:rPr>
          <w:rFonts w:ascii="Times New Roman" w:hAnsi="Times New Roman" w:cs="Times New Roman"/>
        </w:rPr>
        <w:t xml:space="preserve">ymiana zaworów termostatycznych na nowe zawory niezależne od ciśnienie typu RA-DV z </w:t>
      </w:r>
      <w:proofErr w:type="spellStart"/>
      <w:r w:rsidRPr="00193336">
        <w:rPr>
          <w:rFonts w:ascii="Times New Roman" w:hAnsi="Times New Roman" w:cs="Times New Roman"/>
        </w:rPr>
        <w:t>połaczeniem</w:t>
      </w:r>
      <w:proofErr w:type="spellEnd"/>
      <w:r w:rsidRPr="00193336">
        <w:rPr>
          <w:rFonts w:ascii="Times New Roman" w:hAnsi="Times New Roman" w:cs="Times New Roman"/>
        </w:rPr>
        <w:t xml:space="preserve"> na "klik" dn15mm. </w:t>
      </w:r>
    </w:p>
    <w:p w:rsidR="00016CC3" w:rsidRPr="00193336" w:rsidRDefault="003B7FDC" w:rsidP="00016CC3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193336">
        <w:rPr>
          <w:rFonts w:ascii="Times New Roman" w:hAnsi="Times New Roman" w:cs="Times New Roman"/>
        </w:rPr>
        <w:t xml:space="preserve">Montaż instalacji modułów PV - </w:t>
      </w:r>
      <w:r w:rsidR="00016CC3" w:rsidRPr="00193336">
        <w:rPr>
          <w:rFonts w:ascii="Times New Roman" w:hAnsi="Times New Roman" w:cs="Times New Roman"/>
        </w:rPr>
        <w:t>24 szt., roczny uzysk energii elektrycznej 9 565 kWh, moc 9,72 kW</w:t>
      </w:r>
    </w:p>
    <w:p w:rsidR="003B7FDC" w:rsidRDefault="003B7FDC" w:rsidP="003B7FDC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licznika energii elektrycznej, licznika c.o., licznika c.w.u</w:t>
      </w:r>
      <w:r w:rsidR="00A45394">
        <w:rPr>
          <w:rFonts w:ascii="Times New Roman" w:hAnsi="Times New Roman" w:cs="Times New Roman"/>
        </w:rPr>
        <w:t>.</w:t>
      </w:r>
    </w:p>
    <w:p w:rsidR="00561209" w:rsidRDefault="00561209" w:rsidP="007B7CD8">
      <w:pPr>
        <w:rPr>
          <w:rFonts w:ascii="Times New Roman" w:hAnsi="Times New Roman" w:cs="Times New Roman"/>
        </w:rPr>
      </w:pPr>
    </w:p>
    <w:p w:rsidR="00561209" w:rsidRDefault="00561209" w:rsidP="007B7CD8">
      <w:pPr>
        <w:rPr>
          <w:rFonts w:ascii="Times New Roman" w:hAnsi="Times New Roman" w:cs="Times New Roman"/>
        </w:rPr>
      </w:pPr>
      <w:bookmarkStart w:id="0" w:name="_GoBack"/>
      <w:bookmarkEnd w:id="0"/>
    </w:p>
    <w:p w:rsidR="00216FEB" w:rsidRPr="00165241" w:rsidRDefault="00216FEB" w:rsidP="007B7CD8">
      <w:pPr>
        <w:rPr>
          <w:rFonts w:ascii="Times New Roman" w:hAnsi="Times New Roman" w:cs="Times New Roman"/>
          <w:highlight w:val="yellow"/>
        </w:rPr>
      </w:pPr>
      <w:r w:rsidRPr="00216FEB">
        <w:rPr>
          <w:rFonts w:ascii="Times New Roman" w:hAnsi="Times New Roman" w:cs="Times New Roman"/>
        </w:rPr>
        <w:t xml:space="preserve">Szczegółowy zakres znajduje się w załączonej dokumentacji projektowej. </w:t>
      </w:r>
    </w:p>
    <w:p w:rsidR="00C77244" w:rsidRDefault="00152505" w:rsidP="0015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2505">
        <w:rPr>
          <w:rFonts w:ascii="Times New Roman" w:hAnsi="Times New Roman" w:cs="Times New Roman"/>
        </w:rPr>
        <w:t>Sprawy nieuregulowane w dokumentacji technicznej, należy uzgodnić z inwestorem przed realizacją.</w:t>
      </w:r>
    </w:p>
    <w:p w:rsidR="00152505" w:rsidRPr="00152505" w:rsidRDefault="00152505" w:rsidP="0015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2505" w:rsidRPr="00216FEB" w:rsidRDefault="00152505" w:rsidP="0056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90BD0" w:rsidRPr="00165241" w:rsidRDefault="00165241" w:rsidP="00165241">
      <w:pPr>
        <w:spacing w:after="0"/>
        <w:rPr>
          <w:rFonts w:ascii="Times New Roman" w:hAnsi="Times New Roman" w:cs="Times New Roman"/>
        </w:rPr>
      </w:pPr>
      <w:r w:rsidRPr="00165241">
        <w:rPr>
          <w:rFonts w:ascii="Times New Roman" w:hAnsi="Times New Roman" w:cs="Times New Roman"/>
        </w:rPr>
        <w:t>Integralną część opisu przedmiotu zamówienia stanowią załączniki:</w:t>
      </w:r>
    </w:p>
    <w:p w:rsidR="00165241" w:rsidRPr="00DD58EA" w:rsidRDefault="00165241" w:rsidP="00165241">
      <w:pPr>
        <w:spacing w:after="0"/>
        <w:rPr>
          <w:rFonts w:ascii="Times New Roman" w:hAnsi="Times New Roman" w:cs="Times New Roman"/>
        </w:rPr>
      </w:pPr>
      <w:r w:rsidRPr="00165241">
        <w:rPr>
          <w:rFonts w:ascii="Times New Roman" w:hAnsi="Times New Roman" w:cs="Times New Roman"/>
        </w:rPr>
        <w:t xml:space="preserve">1A – </w:t>
      </w:r>
      <w:r w:rsidR="00B446A6" w:rsidRPr="00DD58EA">
        <w:rPr>
          <w:rFonts w:ascii="Times New Roman" w:hAnsi="Times New Roman" w:cs="Times New Roman"/>
        </w:rPr>
        <w:t xml:space="preserve">projekt techniczno-wykonawczy wraz z przedmiarami </w:t>
      </w:r>
    </w:p>
    <w:p w:rsidR="00165241" w:rsidRPr="00C64BDC" w:rsidRDefault="00165241" w:rsidP="00165241">
      <w:pPr>
        <w:spacing w:after="0"/>
        <w:rPr>
          <w:rFonts w:ascii="Times New Roman" w:hAnsi="Times New Roman" w:cs="Times New Roman"/>
        </w:rPr>
      </w:pPr>
      <w:r w:rsidRPr="00DD58EA">
        <w:rPr>
          <w:rFonts w:ascii="Times New Roman" w:hAnsi="Times New Roman" w:cs="Times New Roman"/>
        </w:rPr>
        <w:t xml:space="preserve">1B – </w:t>
      </w:r>
      <w:r w:rsidR="00B446A6" w:rsidRPr="00DD58EA">
        <w:rPr>
          <w:rFonts w:ascii="Times New Roman" w:hAnsi="Times New Roman" w:cs="Times New Roman"/>
        </w:rPr>
        <w:t>decyzja pozwolenia na budowę</w:t>
      </w:r>
    </w:p>
    <w:p w:rsidR="00A45394" w:rsidRDefault="00A45394" w:rsidP="001652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1C – </w:t>
      </w:r>
      <w:r w:rsidR="00DD58EA">
        <w:rPr>
          <w:rFonts w:ascii="Times New Roman" w:hAnsi="Times New Roman" w:cs="Times New Roman"/>
        </w:rPr>
        <w:t xml:space="preserve">decyzja </w:t>
      </w:r>
      <w:r w:rsidR="00DD58EA" w:rsidRPr="00C64BDC">
        <w:rPr>
          <w:rFonts w:ascii="Times New Roman" w:hAnsi="Times New Roman" w:cs="Times New Roman"/>
        </w:rPr>
        <w:t>RDOŚ</w:t>
      </w:r>
    </w:p>
    <w:p w:rsidR="00A71DF7" w:rsidRDefault="00A45394" w:rsidP="001652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1D – </w:t>
      </w:r>
      <w:r w:rsidR="00DD58EA">
        <w:rPr>
          <w:rFonts w:ascii="Times New Roman" w:hAnsi="Times New Roman" w:cs="Times New Roman"/>
        </w:rPr>
        <w:t>decyzja konserwatorska - pawilon</w:t>
      </w:r>
    </w:p>
    <w:p w:rsidR="00DD58EA" w:rsidRDefault="00DD58EA" w:rsidP="001652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1E – decyzja konserwatorska – stołówka</w:t>
      </w:r>
    </w:p>
    <w:p w:rsidR="00DD58EA" w:rsidRDefault="00DD58EA" w:rsidP="001652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1F – ekspertyza przyrodnicza – pawilon</w:t>
      </w:r>
    </w:p>
    <w:p w:rsidR="00DD58EA" w:rsidRPr="00C64BDC" w:rsidRDefault="00DD58EA" w:rsidP="001652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1G – ekspertyza przyrodnicza - stołówka</w:t>
      </w:r>
    </w:p>
    <w:p w:rsidR="00A71DF7" w:rsidRDefault="00A71DF7" w:rsidP="00165241">
      <w:pPr>
        <w:spacing w:after="0"/>
        <w:rPr>
          <w:rFonts w:ascii="Times New Roman" w:hAnsi="Times New Roman" w:cs="Times New Roman"/>
        </w:rPr>
      </w:pPr>
    </w:p>
    <w:p w:rsidR="00C64BDC" w:rsidRDefault="00C64BDC" w:rsidP="00165241">
      <w:pPr>
        <w:spacing w:after="0"/>
        <w:rPr>
          <w:rFonts w:ascii="Times New Roman" w:hAnsi="Times New Roman" w:cs="Times New Roman"/>
        </w:rPr>
      </w:pPr>
    </w:p>
    <w:p w:rsidR="00A71DF7" w:rsidRPr="00165241" w:rsidRDefault="00A71DF7" w:rsidP="00165241">
      <w:pPr>
        <w:spacing w:after="0"/>
        <w:rPr>
          <w:rFonts w:ascii="Times New Roman" w:hAnsi="Times New Roman" w:cs="Times New Roman"/>
        </w:rPr>
      </w:pPr>
    </w:p>
    <w:sectPr w:rsidR="00A71DF7" w:rsidRPr="00165241" w:rsidSect="00165241">
      <w:footerReference w:type="default" r:id="rId7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976" w:rsidRDefault="00DF2976" w:rsidP="00BC17DE">
      <w:pPr>
        <w:spacing w:after="0" w:line="240" w:lineRule="auto"/>
      </w:pPr>
      <w:r>
        <w:separator/>
      </w:r>
    </w:p>
  </w:endnote>
  <w:endnote w:type="continuationSeparator" w:id="0">
    <w:p w:rsidR="00DF2976" w:rsidRDefault="00DF2976" w:rsidP="00BC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48248"/>
      <w:docPartObj>
        <w:docPartGallery w:val="Page Numbers (Bottom of Page)"/>
        <w:docPartUnique/>
      </w:docPartObj>
    </w:sdtPr>
    <w:sdtEndPr/>
    <w:sdtContent>
      <w:p w:rsidR="00BC17DE" w:rsidRDefault="00BC17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17DE" w:rsidRDefault="00BC1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976" w:rsidRDefault="00DF2976" w:rsidP="00BC17DE">
      <w:pPr>
        <w:spacing w:after="0" w:line="240" w:lineRule="auto"/>
      </w:pPr>
      <w:r>
        <w:separator/>
      </w:r>
    </w:p>
  </w:footnote>
  <w:footnote w:type="continuationSeparator" w:id="0">
    <w:p w:rsidR="00DF2976" w:rsidRDefault="00DF2976" w:rsidP="00BC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A94"/>
    <w:multiLevelType w:val="hybridMultilevel"/>
    <w:tmpl w:val="FB86F160"/>
    <w:lvl w:ilvl="0" w:tplc="EADC7F5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676F"/>
    <w:multiLevelType w:val="hybridMultilevel"/>
    <w:tmpl w:val="BC2A3D70"/>
    <w:lvl w:ilvl="0" w:tplc="C17664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0AA5"/>
    <w:multiLevelType w:val="hybridMultilevel"/>
    <w:tmpl w:val="4002E788"/>
    <w:lvl w:ilvl="0" w:tplc="EADC7F5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7DA"/>
    <w:multiLevelType w:val="hybridMultilevel"/>
    <w:tmpl w:val="2326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E7129"/>
    <w:multiLevelType w:val="hybridMultilevel"/>
    <w:tmpl w:val="5E1A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4AC8"/>
    <w:multiLevelType w:val="hybridMultilevel"/>
    <w:tmpl w:val="43406878"/>
    <w:lvl w:ilvl="0" w:tplc="5302D2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8C"/>
    <w:rsid w:val="00016CC3"/>
    <w:rsid w:val="000C4BE3"/>
    <w:rsid w:val="00123AE1"/>
    <w:rsid w:val="00152505"/>
    <w:rsid w:val="00165241"/>
    <w:rsid w:val="00193336"/>
    <w:rsid w:val="00216FEB"/>
    <w:rsid w:val="00240417"/>
    <w:rsid w:val="00267342"/>
    <w:rsid w:val="00281378"/>
    <w:rsid w:val="002E0A9A"/>
    <w:rsid w:val="002E5889"/>
    <w:rsid w:val="003B18DF"/>
    <w:rsid w:val="003B7FDC"/>
    <w:rsid w:val="00440AF2"/>
    <w:rsid w:val="00487CE3"/>
    <w:rsid w:val="004A4270"/>
    <w:rsid w:val="004B7131"/>
    <w:rsid w:val="004D251C"/>
    <w:rsid w:val="004D7380"/>
    <w:rsid w:val="00532BBF"/>
    <w:rsid w:val="00561209"/>
    <w:rsid w:val="00565FE9"/>
    <w:rsid w:val="005678FA"/>
    <w:rsid w:val="00580978"/>
    <w:rsid w:val="005B51D0"/>
    <w:rsid w:val="005C2FA3"/>
    <w:rsid w:val="00677265"/>
    <w:rsid w:val="00690BD0"/>
    <w:rsid w:val="00713E46"/>
    <w:rsid w:val="00730782"/>
    <w:rsid w:val="0074070D"/>
    <w:rsid w:val="007B4248"/>
    <w:rsid w:val="007B7CD8"/>
    <w:rsid w:val="007C25A0"/>
    <w:rsid w:val="00820793"/>
    <w:rsid w:val="008575EB"/>
    <w:rsid w:val="00953283"/>
    <w:rsid w:val="009B4F8A"/>
    <w:rsid w:val="009E550D"/>
    <w:rsid w:val="009F4B25"/>
    <w:rsid w:val="00A36057"/>
    <w:rsid w:val="00A45394"/>
    <w:rsid w:val="00A71DF7"/>
    <w:rsid w:val="00A857A0"/>
    <w:rsid w:val="00AA2E28"/>
    <w:rsid w:val="00AA6CE7"/>
    <w:rsid w:val="00AC7A51"/>
    <w:rsid w:val="00B446A6"/>
    <w:rsid w:val="00B77CF6"/>
    <w:rsid w:val="00BC17DE"/>
    <w:rsid w:val="00C63FEB"/>
    <w:rsid w:val="00C64BDC"/>
    <w:rsid w:val="00C77244"/>
    <w:rsid w:val="00D04C55"/>
    <w:rsid w:val="00D21A69"/>
    <w:rsid w:val="00D4797C"/>
    <w:rsid w:val="00DD58EA"/>
    <w:rsid w:val="00DF2976"/>
    <w:rsid w:val="00E14017"/>
    <w:rsid w:val="00E47842"/>
    <w:rsid w:val="00EF713B"/>
    <w:rsid w:val="00F5758C"/>
    <w:rsid w:val="00F65C59"/>
    <w:rsid w:val="00F71C44"/>
    <w:rsid w:val="00FA535F"/>
    <w:rsid w:val="00FB29BD"/>
    <w:rsid w:val="00FB6864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FB16"/>
  <w15:chartTrackingRefBased/>
  <w15:docId w15:val="{A3003F66-B66D-4C01-8025-11FB0025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7DE"/>
  </w:style>
  <w:style w:type="paragraph" w:styleId="Stopka">
    <w:name w:val="footer"/>
    <w:basedOn w:val="Normalny"/>
    <w:link w:val="StopkaZnak"/>
    <w:uiPriority w:val="99"/>
    <w:unhideWhenUsed/>
    <w:rsid w:val="00BC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2021-12-17T09:19:00Z</dcterms:created>
  <dcterms:modified xsi:type="dcterms:W3CDTF">2021-12-17T13:14:00Z</dcterms:modified>
</cp:coreProperties>
</file>